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644AB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9750E9" wp14:editId="2F07C101">
            <wp:simplePos x="0" y="0"/>
            <wp:positionH relativeFrom="column">
              <wp:posOffset>-1346835</wp:posOffset>
            </wp:positionH>
            <wp:positionV relativeFrom="paragraph">
              <wp:posOffset>-1185545</wp:posOffset>
            </wp:positionV>
            <wp:extent cx="7887403" cy="11153775"/>
            <wp:effectExtent l="0" t="0" r="0" b="0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403" cy="1115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Default="00644ABC">
      <w:pPr>
        <w:rPr>
          <w:noProof/>
          <w:lang w:eastAsia="ru-RU"/>
        </w:rPr>
      </w:pP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Отслеживание динамики качества образовательных услуг, оказываемых школой, и эффективности управления учебно-воспитательным процессом.</w:t>
      </w:r>
    </w:p>
    <w:p w:rsidR="00644ABC" w:rsidRPr="005F615A" w:rsidRDefault="00644ABC" w:rsidP="00644AB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numPr>
          <w:ilvl w:val="0"/>
          <w:numId w:val="1"/>
        </w:num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мониторинга</w:t>
      </w:r>
    </w:p>
    <w:p w:rsidR="00644ABC" w:rsidRPr="005F615A" w:rsidRDefault="00644ABC" w:rsidP="00644ABC">
      <w:pPr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Непрерывное, длительное наблюдение за состоянием учебного процесса, получение оперативной информации о нем, анализ диагностической информации, а также управление процессом путем принятия управленческих решений в зависимости от результатов анализа.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Выявление и оценивание соответствия фактических результатов деятельности педагогической системы ее конечным целям.</w:t>
      </w:r>
    </w:p>
    <w:p w:rsidR="00644ABC" w:rsidRPr="005F615A" w:rsidRDefault="00644ABC" w:rsidP="00644ABC">
      <w:pPr>
        <w:suppressAutoHyphens/>
        <w:spacing w:after="0" w:line="20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numPr>
          <w:ilvl w:val="0"/>
          <w:numId w:val="1"/>
        </w:num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Функции мониторинга</w:t>
      </w:r>
    </w:p>
    <w:p w:rsidR="00644ABC" w:rsidRPr="005F615A" w:rsidRDefault="00644ABC" w:rsidP="00644ABC">
      <w:pPr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Функциями мониторинга качества образования являются: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сравнительных данных, выявление динамики и факторов влияния на динамику качества образования;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и упорядочивание информации о состоянии и динамике качества образования в базе данных школы;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Координация деятельности организационных структур (методический совет, ШМО, творческие и проблемные группы), задействованных в процедурах мониторинга качества образования, и распределение информационных потоков в соответствии с полномочиями организаторов.</w:t>
      </w:r>
    </w:p>
    <w:p w:rsidR="00644ABC" w:rsidRPr="005F615A" w:rsidRDefault="00644ABC" w:rsidP="00644ABC">
      <w:pPr>
        <w:suppressAutoHyphens/>
        <w:spacing w:after="0" w:line="20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6. Показатели и индикаторы качества результатов 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образовательной деятельности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6.1. Комплекс показателей и индикаторов качества результатов образовательной деятельности включает: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и качество учебных достижений обучающихся;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уровень социализации обучающихся: </w:t>
      </w:r>
      <w:proofErr w:type="spellStart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компетенций, социального опыта, позволяющих адаптироваться в социуме; личностные достижения;·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показателей качества результатов обучения и воспитания нормативным требованиям и запросам потребителей образовательных услуг.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6.2. Комплекс показателей и индикаторов ресурсного обеспечения и условий образовательного процесса включает:·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развития материально-технической базы;·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обеспеченность участников образовательного процесса учебно-методическими материалами, справочной литературой, современными источниками информации;·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кадровое обеспечение образовательного процесса.</w:t>
      </w:r>
    </w:p>
    <w:p w:rsidR="00644ABC" w:rsidRPr="005F615A" w:rsidRDefault="00644ABC" w:rsidP="00644ABC">
      <w:pPr>
        <w:suppressAutoHyphens/>
        <w:spacing w:after="0" w:line="200" w:lineRule="atLeast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numPr>
          <w:ilvl w:val="0"/>
          <w:numId w:val="3"/>
        </w:numPr>
        <w:shd w:val="clear" w:color="auto" w:fill="FFFFFF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Источники сбора данных и инструментарий для расчёта показателей и индикаторов мониторинга качества образования</w:t>
      </w:r>
    </w:p>
    <w:p w:rsidR="00644ABC" w:rsidRPr="005F615A" w:rsidRDefault="00644ABC" w:rsidP="00644ABC">
      <w:pPr>
        <w:shd w:val="clear" w:color="auto" w:fill="FFFFFF"/>
        <w:suppressAutoHyphens/>
        <w:spacing w:after="0" w:line="20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44ABC" w:rsidRPr="005F615A" w:rsidRDefault="00644ABC" w:rsidP="00644ABC">
      <w:pPr>
        <w:shd w:val="clear" w:color="auto" w:fill="FFFFFF"/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Показатели и индикаторы мониторинга предоставляет существующая система </w:t>
      </w:r>
      <w:proofErr w:type="spellStart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внутришкольного</w:t>
      </w:r>
      <w:proofErr w:type="spellEnd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 школы.</w:t>
      </w:r>
    </w:p>
    <w:p w:rsidR="00644ABC" w:rsidRPr="005F615A" w:rsidRDefault="00644ABC" w:rsidP="00644ABC">
      <w:pPr>
        <w:shd w:val="clear" w:color="auto" w:fill="FFFFFF"/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Источниками и инструментарием сбора данных для расчета показателей и индикаторов мониторинга качества образования являются: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государственной статистической отчётности;·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данные государственной (итоговой) аттестации выпускников МБОУ «СОШ с. Борзой»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тестирования;·анкетирования, опросов, интервьюирования;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данные, собираемые в рамках мониторинговых исследований;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классные журналы;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отчетность классных руководителей;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отчетность учителей-предметников;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аналитические справки заместителя директора.</w:t>
      </w:r>
    </w:p>
    <w:p w:rsidR="00644ABC" w:rsidRPr="005F615A" w:rsidRDefault="00644ABC" w:rsidP="00644ABC">
      <w:pPr>
        <w:shd w:val="clear" w:color="auto" w:fill="FFFFFF"/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Инструментарием экспертизы являются традиционные технологии анализа успеваемости и качества знаний, а также медицинские и психологические данные.</w:t>
      </w:r>
    </w:p>
    <w:p w:rsidR="00644ABC" w:rsidRPr="005F615A" w:rsidRDefault="00644ABC" w:rsidP="00644ABC">
      <w:pPr>
        <w:shd w:val="clear" w:color="auto" w:fill="FFFFFF"/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8.Объекты мониторингового исследования:</w:t>
      </w:r>
    </w:p>
    <w:p w:rsidR="00644ABC" w:rsidRPr="005F615A" w:rsidRDefault="00644ABC" w:rsidP="00644ABC">
      <w:pPr>
        <w:spacing w:after="0" w:line="200" w:lineRule="atLeast"/>
        <w:ind w:firstLine="4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ABC" w:rsidRPr="005F615A" w:rsidRDefault="00644ABC" w:rsidP="00644ABC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мониторинга является система организации учебно-воспитательного процесса в МБОУ «СОШ с. Борзой»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начальное общее образование;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основное общее образование; 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дополнительное образование; 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квалификации;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органов самоуправления. </w:t>
      </w:r>
    </w:p>
    <w:p w:rsidR="00644ABC" w:rsidRPr="005F615A" w:rsidRDefault="00644ABC" w:rsidP="00644ABC">
      <w:pPr>
        <w:suppressAutoHyphens/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Виды мониторинга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эффективности образовательного процесса на этапе достижения стандартов знаний, умений, навыков.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результативности учебного процесса по предметам, включенным в инвариантную часть учебного плана.</w:t>
      </w:r>
    </w:p>
    <w:p w:rsidR="00644ABC" w:rsidRPr="005F615A" w:rsidRDefault="00644ABC" w:rsidP="00644ABC">
      <w:pPr>
        <w:spacing w:after="0" w:line="200" w:lineRule="atLeast"/>
        <w:ind w:firstLine="4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виды мониторинга раскрывают общую картину действия всех факторов, влияющих на обучение и воспитание, и показывают направления, нуждающиеся в более детальном исследовании: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достигается ли цель образовательного процесса;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существует ли положительная динамика по сравнению с результатами предыдущих диагностических исследований;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существуют ли предпосылки для совершенствования работы преподавателя.</w:t>
      </w:r>
    </w:p>
    <w:p w:rsidR="00644ABC" w:rsidRPr="005F615A" w:rsidRDefault="00644ABC" w:rsidP="00644ABC">
      <w:pPr>
        <w:suppressAutoHyphens/>
        <w:spacing w:after="0" w:line="200" w:lineRule="atLeast"/>
        <w:ind w:firstLine="4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Отслеживание состояния учебного процесса решается путем проведения входного (стартового), промежуточного (полугодового), итогового (годового) контроля. </w:t>
      </w:r>
      <w:r w:rsidRPr="005F6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Стартовый контроль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в сентябре, по плану </w:t>
      </w:r>
      <w:proofErr w:type="spellStart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внутришкольного</w:t>
      </w:r>
      <w:proofErr w:type="spellEnd"/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контроля. Его цель: определение уровня знаний учащихся в начале цикла обучения. Цели проведения промежуточного </w:t>
      </w:r>
      <w:r w:rsidRPr="005F6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полугодового контроля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оценка успешности продвижения учащихся в изучении предметов учебного плана, подведение промежуточных итогов обучения. Цель проведения </w:t>
      </w:r>
      <w:r w:rsidRPr="005F6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итогового</w:t>
      </w:r>
      <w:r w:rsidRPr="005F615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 – подведение итогов очередного года обучения. </w:t>
      </w:r>
    </w:p>
    <w:p w:rsidR="00644ABC" w:rsidRPr="005F615A" w:rsidRDefault="00644ABC" w:rsidP="00644ABC">
      <w:pPr>
        <w:suppressAutoHyphens/>
        <w:spacing w:after="0" w:line="200" w:lineRule="atLeast"/>
        <w:ind w:firstLine="4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Ожидаемые результаты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мониторинговых исследований предполагают: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независимой экспертизы состояния образовательного процесса.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Улучшение функций управления образовательным процессом, обеспечивающих получение обратной связи.</w:t>
      </w:r>
    </w:p>
    <w:p w:rsidR="00644ABC" w:rsidRPr="005F615A" w:rsidRDefault="00644ABC" w:rsidP="00644ABC">
      <w:pPr>
        <w:numPr>
          <w:ilvl w:val="0"/>
          <w:numId w:val="2"/>
        </w:numPr>
        <w:suppressAutoHyphens/>
        <w:spacing w:after="0" w:line="20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Систематическое накопление банка данных для принятия управленческих и тактических решений.</w:t>
      </w:r>
    </w:p>
    <w:p w:rsidR="00644ABC" w:rsidRPr="005F615A" w:rsidRDefault="00644ABC" w:rsidP="00644ABC">
      <w:pPr>
        <w:suppressAutoHyphens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11. Анализ результатов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Анализ результатов диагностических исследований осуществляется по традиционной схеме: обработка информации, оформление аналитической  справки, обсуждение результатов на педагогическом совете, совещаниях, методических объединениях, оформление таблиц, диаграмм, пополнение банка имеющихся данных. Одна и та же диагностическая информация исследуется с различных позиций по видам мониторинга, что дает возможность превратить ее в деятельный инструмент управления качеством образования. 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Исполнители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Учителя – предметники; 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Руководители ШМО; 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>3. Классные руководители;</w:t>
      </w:r>
    </w:p>
    <w:p w:rsidR="00644ABC" w:rsidRPr="005F615A" w:rsidRDefault="00644ABC" w:rsidP="00644ABC">
      <w:pPr>
        <w:suppressAutoHyphens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Заместитель директора по УВР. </w:t>
      </w:r>
    </w:p>
    <w:p w:rsidR="00644ABC" w:rsidRPr="005F615A" w:rsidRDefault="00644ABC" w:rsidP="00644AB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4ABC" w:rsidRPr="005F615A" w:rsidRDefault="00644ABC" w:rsidP="00644AB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4ABC" w:rsidRPr="005F615A" w:rsidRDefault="00644ABC" w:rsidP="00644AB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4ABC" w:rsidRDefault="00644ABC">
      <w:pPr>
        <w:rPr>
          <w:noProof/>
          <w:lang w:eastAsia="ru-RU"/>
        </w:rPr>
      </w:pPr>
      <w:bookmarkStart w:id="0" w:name="_GoBack"/>
      <w:bookmarkEnd w:id="0"/>
    </w:p>
    <w:p w:rsidR="00644ABC" w:rsidRDefault="00644ABC"/>
    <w:sectPr w:rsidR="0064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F780A5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95"/>
        </w:tabs>
        <w:ind w:left="139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5"/>
        </w:tabs>
        <w:ind w:left="175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75"/>
        </w:tabs>
        <w:ind w:left="247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5"/>
        </w:tabs>
        <w:ind w:left="283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55"/>
        </w:tabs>
        <w:ind w:left="355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5"/>
        </w:tabs>
        <w:ind w:left="3915" w:hanging="360"/>
      </w:pPr>
      <w:rPr>
        <w:rFonts w:ascii="OpenSymbol" w:hAnsi="OpenSymbol" w:cs="Courier New"/>
      </w:rPr>
    </w:lvl>
  </w:abstractNum>
  <w:abstractNum w:abstractNumId="2">
    <w:nsid w:val="161B3ECF"/>
    <w:multiLevelType w:val="hybridMultilevel"/>
    <w:tmpl w:val="A77489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BC"/>
    <w:rsid w:val="003F3997"/>
    <w:rsid w:val="0064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2018-12-20T06:04:00Z</dcterms:created>
  <dcterms:modified xsi:type="dcterms:W3CDTF">2018-12-20T06:08:00Z</dcterms:modified>
</cp:coreProperties>
</file>