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62528A0" wp14:editId="0A946A47">
            <wp:simplePos x="0" y="0"/>
            <wp:positionH relativeFrom="column">
              <wp:posOffset>-680085</wp:posOffset>
            </wp:positionH>
            <wp:positionV relativeFrom="paragraph">
              <wp:posOffset>-215265</wp:posOffset>
            </wp:positionV>
            <wp:extent cx="6709729" cy="9486900"/>
            <wp:effectExtent l="0" t="0" r="0" b="0"/>
            <wp:wrapNone/>
            <wp:docPr id="2" name="Рисунок 2" descr="C:\Users\User\Desktop\НА САЙТТТ\о формах периодичности порядке текущего контроля успеваемости и промежуточной аттестации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формах периодичности порядке текущего контроля успеваемости и промежуточной аттестации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729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C847C1" w:rsidRDefault="00C847C1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proofErr w:type="spellStart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>Минобрнауки</w:t>
      </w:r>
      <w:proofErr w:type="spellEnd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России от 20.09.2013 № 1082;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–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Уставом ОУ, основными общеобразовательными программами начального общего, основного общего, среднего общего образования и локальными нормативными актами</w:t>
      </w:r>
      <w:r w:rsidRPr="001A177E">
        <w:rPr>
          <w:rFonts w:ascii="Times New Roman" w:eastAsia="Times New Roman" w:hAnsi="Times New Roman" w:cs="Times New Roman"/>
          <w:color w:val="FF0000"/>
          <w:sz w:val="28"/>
          <w:szCs w:val="24"/>
          <w:lang w:eastAsia="ar-SA"/>
        </w:rPr>
        <w:t xml:space="preserve">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общеобразовательного учреждения (далее - ОУ):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 системе оценивания учебных достижений учащихся в ОУ;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 внутренней системе оценки качества образования в ОУ;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об индивидуальном учете результатов освоения учащимися образовательных программ в ОУ;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 зачете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и др.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1.2. Настоящее Положение определяет формы, периодичность, порядок текущего контроля успеваемости и промежуточной аттестации учащихся в ОУ, их перевод в следующий класс по итогам учебного года.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1.3. Текущий контроль успеваемости и промежуточная аттестация являются частью внутренней системы оценки качества образования в образовательном учреждении.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1.4. 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 в которо</w:t>
      </w:r>
      <w:proofErr w:type="gramStart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м(</w:t>
      </w:r>
      <w:proofErr w:type="gramEnd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ой) они обучаются.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1.5.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ОУ.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1.6. Положение о формах, периодичности, порядке текущего контроля успеваемости и промежуточной аттестации учащихся в ОУ разрабатывается коллегиальным органом управления образовательного учреждения, согласовывается с представительными органами учащихся, родителей, работников и утверждается приказом руководителя ОУ.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1.7. В настоящее Положение в установленном порядке могут вноситься изменения и (или) дополнения.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2. Текущий контроль успеваемости учащихся.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2.1. Целью текущего контроля успеваемости является: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определение степени освоения учащимися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классах/группах, подлежащим оцениванию;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коррекция рабочих программ учебных предметов, курсов, дисциплин (модулей) в зависимости от темпа, качества, особенностей освоения изученного материала;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предупреждение (профилактика) неуспеваемости.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2.2. Текущий контроль успеваемости учащихся в ОУ проводится  системно: по теме программы (урока); по учебным четвертям и (или) полугодиям; в форме диагностики (стартовой, промежуточной, итоговой); устных и письменных ответов; защиты проектов и др.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2.3. Периодичность и формы текущего контроля успеваемости учащихся: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2.3.1. Текущий (тематический) контроль: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планируется и осуществляется педагогами ОУ самостоятельно с учетом требований федеральных государственных образовательных стандартов общего образования с учетом требований к уровню подготовки (по уровням образования), индивидуальных особенностей учащихся (дети с ОВЗ) соответствующего класса/группы, содержанием образовательной программы, используемых образовательных технологий;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согласуется с администрацией школы;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указывается в рабочей программе учебных предметов, курсов, дисциплин (модулей</w:t>
      </w: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)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2.3.2. Формами текущего контроля могут быть: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proofErr w:type="gramStart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письменные работы (диктант, изложение, сочинение, контрольные, проверочные, самостоятельные, лабораторные и практические работы);</w:t>
      </w:r>
      <w:proofErr w:type="gramEnd"/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тестирование;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устный опрос;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защита проектов, рефератов или творческих работ;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семинары; коллоквиумы; практикумы;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собеседование;</w:t>
      </w:r>
    </w:p>
    <w:p w:rsidR="001A177E" w:rsidRPr="001A177E" w:rsidRDefault="001A177E" w:rsidP="001A177E">
      <w:pPr>
        <w:numPr>
          <w:ilvl w:val="2"/>
          <w:numId w:val="1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диагностические работы (стартовая, промежуточная, итоговая);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2.3.3. По учебным четвертям или полугодиям проводится оценивание учащихся на основании результатов текущего контроля успеваемости в следующем порядке: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по четвертям - во 2-9-х классах по всем предметам, входящим в обязательную часть учебного плана;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по полугодиям – в 10–11-х класса по всем предметам, входящим в обязательную часть учебного плана. 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2.4. Текущий контроль успеваемости учащихся: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-в 1-х классах осуществляется без фиксации образовательных результатов учащихся в виде отметок;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во 2–11-ых классах осуществляется в виде отметок по 5-балльной шкале по учебным предметам, входящим в обязательную часть учебного плана; отметка за устный и письменный ответ выставляется учителем в классный журнал в порядке, определенном локальным правовым актом о системе оценивания учебных достижений учащихся в образовательном учреждении;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</w:t>
      </w:r>
      <w:proofErr w:type="spellStart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безотметочно</w:t>
      </w:r>
      <w:proofErr w:type="spellEnd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элективным учебным предметам, курсам по выбору, предметам, курсам, модулям внеурочной деятельности, другим предметам вариативной части учебного плана.</w:t>
      </w:r>
    </w:p>
    <w:p w:rsidR="001A177E" w:rsidRPr="001A177E" w:rsidRDefault="001A177E" w:rsidP="001A177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2.5. Обязательные формы текущего контроля по предметам определяются в начале учебного года и доводятся до сведения учеников и родителей. График проведения обязательных форм текущего контроля успеваемости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учащихся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(диктант, изложение, сочинение, контрольные работы и др.</w:t>
      </w: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) по предметам учебного плана, предоставляется учителями заместителю директора  по УВР на каждую четверть, утверждается руководителем учреждения и является обязательным для всех педагогических работников и учащихся. 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ar-SA"/>
        </w:rPr>
        <w:t>2.6. Результаты текущего контроля успеваемости учащихся своевременно отражаются в классном и электронном журнале.</w:t>
      </w:r>
    </w:p>
    <w:p w:rsidR="001A177E" w:rsidRPr="001A177E" w:rsidRDefault="001A177E" w:rsidP="001A177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2.7. Элективные и факультативные предметы, курсы по выбору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учащихся, на изучение которых отводится 34 и менее часов в год оцениваются при условии установленных рабочей программой требований к уровню подготовки учащихся (выпускников), применяется зачётная  («зачёт», «незачёт») система оценивания как оценка усвоения учебного материала. 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2.8. Текущий контроль учащихся, временно находящихся в санаторных, медицинских организациях осуществляется в этих организациях, и полученные результаты учитываются при выставлении четвертных и (или) полугодовых отметок при предоставлении ведомости учета текущей успеваемости, с учетом модели оценивания учреждения, из которого прибыл учащийся после прохождения курса лечения.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2.9. Проведение текущего контроля не допускается сразу после длительного пропуска занятий по уважительной причине.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2.10. Порядок выставления отметок по результатам текущего контроля за четверть /полугодие: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отметки учащихся за четверть/полугодие выставляются на основании результатов текущего контроля успеваемости в соответствии с утвержденным директором графиком текущего контроля по предметам, за три дня до начала каникул или начала промежуточной аттестации;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учащимся, пропустившим по уважительной причине, подтвержденной соответствующими документами, 2/3 учебного времени, отметка за четверть//полугодие не выставляется или выставляется на основе сдачи зачета или написания контрольной работы и др. по пропущенному материалу;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-текущий контроль указанных выше учащихся осуществляется в индивидуальном порядке администрацией ОУ в соответствии с графиком, согласованным с педагогическим советом ОУ и родителями (законными представителями) учащихся;</w:t>
      </w:r>
    </w:p>
    <w:p w:rsidR="001A177E" w:rsidRPr="001A177E" w:rsidRDefault="001A177E" w:rsidP="001A177E">
      <w:pPr>
        <w:numPr>
          <w:ilvl w:val="1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color w:val="000000"/>
          <w:sz w:val="28"/>
          <w:szCs w:val="24"/>
          <w:lang w:eastAsia="ar-SA"/>
        </w:rPr>
        <w:t>Текущему  контролю успеваемости не подлежат обучающиеся (экстерны), получающие общее образование вне образовательной организации.</w:t>
      </w:r>
    </w:p>
    <w:p w:rsidR="001A177E" w:rsidRPr="001A177E" w:rsidRDefault="001A177E" w:rsidP="001A177E">
      <w:pPr>
        <w:numPr>
          <w:ilvl w:val="1"/>
          <w:numId w:val="1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Классные руководители доводят до сведения родителей (законных представителей)  результаты текущего контроля путём выставления отметок в дневники учащихся, в том, числе и электронный дневник. 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 Промежуточная аттестация учащихся.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3.1. Целью промежуточной аттестации учащихся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>3.2. Промежуточная аттестация обязательна для всех учащихся и осуществляется по всем предметам учебного плана.</w:t>
      </w:r>
    </w:p>
    <w:p w:rsidR="001A177E" w:rsidRPr="001A177E" w:rsidRDefault="001A177E" w:rsidP="001A177E">
      <w:pPr>
        <w:widowControl w:val="0"/>
        <w:tabs>
          <w:tab w:val="left" w:pos="0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inherit" w:eastAsia="Calibri" w:hAnsi="inherit" w:cs="Times New Roman"/>
          <w:sz w:val="26"/>
          <w:szCs w:val="24"/>
          <w:bdr w:val="none" w:sz="0" w:space="0" w:color="auto" w:frame="1"/>
          <w:lang w:eastAsia="ar-SA"/>
        </w:rPr>
        <w:t>3.3. Формы промежуточной аттестации указываются в учебном плане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 Промежуточная аттестация  может проводиться в следующих  формах: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интегрированный зачет (выставление отметки по результатам четвертных, полугодовых, отметок);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диктант, изложение, сочинение; 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комплексная контрольная работа;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контрольная работа;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тестирование;   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собеседование;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защита проекта;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экзамен;</w:t>
      </w:r>
    </w:p>
    <w:p w:rsidR="001A177E" w:rsidRPr="001A177E" w:rsidRDefault="001A177E" w:rsidP="001A177E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иные формы, определяемые образовательными программами ОУ и (или) индивидуальными учебными планами.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3.4. Периодичность и порядок промежуточной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3.4.1.  Промежуточная аттестация проводится для  учащихся 1-11-х классов.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3.4.2.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учащихся и их родителей (законных представителей) в начале учебного года  посредством размещения на информационном стенде в вестибюле ОУ, учебном кабинете, на официальном сайте ОУ.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3.4.3. При условии положительных результатов четвертных/полугодовых отметок учащегося на основании решения педагогического совета отметка по промежуточной аттестации (в форме интегрированного зачета) выставляется как среднее арифметическое четвертных/полугодовых отметок в соответствии с правилами математического округления.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3.4.4.  У</w:t>
      </w: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чащиеся, получающие образование в семейной форме и в форме самообразования проходят промежуточную аттестацию в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соответствии с</w:t>
      </w: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порядком и формами, определенными образовательным учреждением и настоящим положением.</w:t>
      </w:r>
    </w:p>
    <w:p w:rsidR="001A177E" w:rsidRPr="001A177E" w:rsidRDefault="001A177E" w:rsidP="001A177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4. Результаты промежуточной аттестации и порядок перевода учащихся.</w:t>
      </w:r>
    </w:p>
    <w:p w:rsidR="001A177E" w:rsidRPr="001A177E" w:rsidRDefault="001A177E" w:rsidP="001A177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4.1. Учащиеся, освоившие в полном объеме содержание образовательной программы общего образования  (по уровням образования) текущего учебного года, на основании положительных результатов переводятся в следующий класс (на следующий уровень образования). 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Решение о переводе учащихся выносит педагогический совет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общеобразовательного учреждения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.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По итогам  промежуточной аттестации выставляются годовые отметки.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4.2. Итоги промежуточной аттестации учащихся отражаются в отдельной графе в классных журналах в разделах тех учебных предметов, по которым она проводилась.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highlight w:val="green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4.3.  Учащиеся, не  прошедшие по уважительной причине промежуточную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аттестацию в период проведения  могут пройти промежуточную аттестацию в дополнительные сроки, определяемые графиком образовательного процесса.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4.4. Неудовлетворительные результаты промежуточной аттестации по одному  или нескольким учебным предметам образовательной программы или </w:t>
      </w:r>
      <w:proofErr w:type="spellStart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непрохождение</w:t>
      </w:r>
      <w:proofErr w:type="spellEnd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промежуточной аттестации при отсутствии уважительных причин признаются  академической задолженностью. 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4.5.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У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чащиеся обязаны ликвидировать академическую задолженность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учебным предметам, курсам, дисциплинам (модулям) </w:t>
      </w: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предыдущего учебного года в сроки, установленные приказом руководителя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ОУ и согласованные с</w:t>
      </w:r>
      <w:r w:rsidRPr="001A177E">
        <w:rPr>
          <w:rFonts w:ascii="Times New Roman" w:eastAsia="Times New Roman" w:hAnsi="Times New Roman" w:cs="Times New Roman"/>
          <w:color w:val="00B050"/>
          <w:sz w:val="28"/>
          <w:szCs w:val="24"/>
          <w:lang w:eastAsia="ar-SA"/>
        </w:rPr>
        <w:t xml:space="preserve">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родителями (законными представителями) учащегося.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4.6. Обучающиеся, имеющие академическую задолженность, вправе пройти промежуточную аттестацию по </w:t>
      </w:r>
      <w:proofErr w:type="gramStart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соответствующим</w:t>
      </w:r>
      <w:proofErr w:type="gramEnd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4.7.  Для проведения промежуточной аттестации во второй раз образовательным учреждением создается комиссия: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комиссия формируется по предметному принципу;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состав предметной комиссии определяется руководителем ОУ в количестве не менее 3-х человек;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состав комиссии утверждается приказом руководителя ОУ;</w:t>
      </w:r>
    </w:p>
    <w:p w:rsidR="001A177E" w:rsidRPr="001A177E" w:rsidRDefault="001A177E" w:rsidP="001A177E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- решение предметной комиссии оформляется протоколом приема промежуточной аттестации учащихся по учебному предмету, курсу, дисциплине (модулю);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4.8.  Не допускается взимание платы с учащихся за прохождение промежуточной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4.9. Учащиеся общеобразовательного учреждения, не освоившие образовательную программу начального общего, основного общего образования, не допускаются к обучению на следующем уровне.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4.10. Учащиеся, не прошедшие промежуточной аттестации по уважительным причинам или имеющие академическую задолженность по одному или нескольким предметам, переводятся в следующий класс условно. 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4.11. Учащиеся,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обучение</w:t>
      </w:r>
      <w:proofErr w:type="gramEnd"/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4.12. В случае несогласия учащихся и их родителей (законных представителей) с результатами промежуточной аттестации, в установленный образовательным учреждением срок проходят промежуточную аттестацию повторно. Форму промежуточной аттестации в этом случае определяет 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>образовательное учреждение по согласованию с родителями (законными представителями).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4.13. </w:t>
      </w:r>
      <w:proofErr w:type="gramStart"/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Обучающиеся, получающие образование вне образовательного учреждения, не ликвидировавшие в  установленные сроки академическую задолженность, продолжают получать образование в общеобразовательном учреждении.</w:t>
      </w:r>
      <w:proofErr w:type="gramEnd"/>
    </w:p>
    <w:p w:rsidR="001A177E" w:rsidRPr="001A177E" w:rsidRDefault="001A177E" w:rsidP="001A177E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Права  и обязанности участников процесса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5.1. 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Участниками процесса аттестации являются: учащиеся, родители (законные представители) учащихся, учителя-предметники, обще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образовательное учреждение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5.2.  Права 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учащихся представляют их родители (законные представители).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.3.  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У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чащийся имеет право: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информацию о перечне предметов, выносимых на промежуточную аттестацию;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ознакомление с вопросами, включенными в экзаменационные билеты, темами рефератов и творческих работ, темами, подлежащими контролю;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информацию о сроках аттестации;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консультации учителя-предметника по вопросам, выносимым на контроль;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- в случае болезни на изменение формы промежуточной аттестации, ее отсрочку или освобождение (по решению педагогического совета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общеобразовательного учреждения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);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-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независимую и объективную оценку его уровня знаний;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- на обращение в трехдневный срок с апелляцией в конфликтную комиссию, создаваемую в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общеобразовательном учреждении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, в случае несогласия с отметкой, полученной во время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.4. 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У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чащийся обязан: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проходить аттестацию в установленные сроки;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- в процессе аттестации выполнять обоснованные требования учителей и руководства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общеобразовательного учреждения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соблюдать правила, предусмотренные нормативными документами, определяющими порядок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.5. Родители (законные представители) учащегося имеют право: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на информацию о формах, сроках и перечне предметов, выносимых на промежуточную аттестацию;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знакомиться с нормативными документами, определяющими порядок и критерии оценивания;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знакомится с результатами текущего контроля и промежуточной аттестации их детей;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lastRenderedPageBreak/>
        <w:t xml:space="preserve">- обжаловать результаты аттестации их ребенка в случае нарушения </w:t>
      </w: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общеобразовательным учреждением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процедуры аттестации или неудовлетворенности результатами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.6.  Родители (законные представители) учащегося обязаны:</w:t>
      </w:r>
    </w:p>
    <w:p w:rsidR="001A177E" w:rsidRPr="001A177E" w:rsidRDefault="001A177E" w:rsidP="001A177E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1A177E" w:rsidRPr="001A177E" w:rsidRDefault="001A177E" w:rsidP="001A177E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вести контроль текущей успеваемости своего ребенка, результатов его промежуточной аттестации;</w:t>
      </w:r>
    </w:p>
    <w:p w:rsidR="001A177E" w:rsidRPr="001A177E" w:rsidRDefault="001A177E" w:rsidP="001A177E">
      <w:pPr>
        <w:numPr>
          <w:ilvl w:val="0"/>
          <w:numId w:val="13"/>
        </w:numPr>
        <w:shd w:val="clear" w:color="auto" w:fill="FFFFFF"/>
        <w:tabs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оказывать содействие своему ребенку по ликвидации академической задолженности по одному или нескольким предметам в течение учебного года в случае перевода ребенка в следующий класс условно.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корректно и вежливо относиться к педагогам, участвующим в аттестации их ребенка.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.7. Учитель, осуществляющий промежуточную аттестацию, имеет право: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разрабатывать материалы для промежуточной аттестации учащихся;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-осуществлять текущий контроль успеваемости, проводить аттестацию и оценивать качество усвоения учащимися содержания учебный программ, соответствие уровня подготовки обучающихся требованиям государственного стандарта образования;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давать педагогические рекомендации учащимся и их родителям (законным представителям) по освоению предмета.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.8. Учитель, осуществляющий текущий контроль успеваемости и промежуточную аттестацию, не имеет права: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использовать, при составлении заданий, учебный материал предмета, не предусмотренный учебной программой;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-оказывать психологическое давление на учащихся, проявлять недоброжелательное, некорректное отношение к ним.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.9. Учитель, осуществляющий промежуточную аттестацию, обязан: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 доводить до сведения учащихся, их родителей (законных представителей) результаты текущего контроля успеваемости, промежуточной аттестации.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5.10. В целях создания условий, отвечающих физиологическим особенностям учащихся, не допускается: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-проведение более одного контрольного мероприятия в день в начальной школе;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-проведение аттестационных работ в первый день после праздников;</w:t>
      </w:r>
    </w:p>
    <w:p w:rsidR="001A177E" w:rsidRPr="001A177E" w:rsidRDefault="001A177E" w:rsidP="001A17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-проведение в средней и старшей школе более двух контрольных мероприятий в день, независимо от выбранной формы.</w:t>
      </w:r>
    </w:p>
    <w:p w:rsidR="00B8130F" w:rsidRPr="001A177E" w:rsidRDefault="001A177E" w:rsidP="001A177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1A177E">
        <w:rPr>
          <w:rFonts w:ascii="Times New Roman" w:eastAsia="Calibri" w:hAnsi="Times New Roman" w:cs="Times New Roman"/>
          <w:color w:val="000000"/>
          <w:sz w:val="28"/>
          <w:szCs w:val="24"/>
          <w:lang w:eastAsia="ar-SA"/>
        </w:rPr>
        <w:t xml:space="preserve">5.11. </w:t>
      </w:r>
      <w:r w:rsidRPr="001A177E">
        <w:rPr>
          <w:rFonts w:ascii="Times New Roman" w:eastAsia="Calibri" w:hAnsi="Times New Roman" w:cs="Times New Roman"/>
          <w:sz w:val="28"/>
          <w:szCs w:val="24"/>
          <w:lang w:eastAsia="ar-SA"/>
        </w:rPr>
        <w:t>Общеобразовательное учреждение определяет нормативную базу проведения текущего контроля успеваемости и промежуточной аттестации учащихся, их</w:t>
      </w:r>
      <w:r w:rsidRPr="001A177E">
        <w:rPr>
          <w:rFonts w:ascii="Times New Roman" w:eastAsia="Calibri" w:hAnsi="Times New Roman" w:cs="Times New Roman"/>
          <w:color w:val="000000"/>
          <w:sz w:val="28"/>
          <w:szCs w:val="24"/>
          <w:lang w:eastAsia="ar-SA"/>
        </w:rPr>
        <w:t xml:space="preserve"> порядок, периодичность, формы в рамках своей компетенции.</w:t>
      </w:r>
    </w:p>
    <w:sectPr w:rsidR="00B8130F" w:rsidRPr="001A177E" w:rsidSect="001A177E">
      <w:pgSz w:w="11910" w:h="16840"/>
      <w:pgMar w:top="1134" w:right="850" w:bottom="1134" w:left="15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7E" w:rsidRDefault="0007687E" w:rsidP="00AA62A8">
      <w:pPr>
        <w:spacing w:after="0" w:line="240" w:lineRule="auto"/>
      </w:pPr>
      <w:r>
        <w:separator/>
      </w:r>
    </w:p>
  </w:endnote>
  <w:endnote w:type="continuationSeparator" w:id="0">
    <w:p w:rsidR="0007687E" w:rsidRDefault="0007687E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7E" w:rsidRDefault="0007687E" w:rsidP="00AA62A8">
      <w:pPr>
        <w:spacing w:after="0" w:line="240" w:lineRule="auto"/>
      </w:pPr>
      <w:r>
        <w:separator/>
      </w:r>
    </w:p>
  </w:footnote>
  <w:footnote w:type="continuationSeparator" w:id="0">
    <w:p w:rsidR="0007687E" w:rsidRDefault="0007687E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2">
    <w:nsid w:val="23F23C1D"/>
    <w:multiLevelType w:val="multilevel"/>
    <w:tmpl w:val="B4DA8EF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4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5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6">
    <w:nsid w:val="3AD70E7E"/>
    <w:multiLevelType w:val="hybridMultilevel"/>
    <w:tmpl w:val="2ECCC48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8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4371008"/>
    <w:multiLevelType w:val="hybridMultilevel"/>
    <w:tmpl w:val="68C4A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2">
    <w:nsid w:val="6A8F4736"/>
    <w:multiLevelType w:val="hybridMultilevel"/>
    <w:tmpl w:val="2FC4DD5A"/>
    <w:lvl w:ilvl="0" w:tplc="B0508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14">
    <w:nsid w:val="7A7E7D5B"/>
    <w:multiLevelType w:val="hybridMultilevel"/>
    <w:tmpl w:val="59BE43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3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15"/>
  </w:num>
  <w:num w:numId="10">
    <w:abstractNumId w:val="3"/>
  </w:num>
  <w:num w:numId="11">
    <w:abstractNumId w:val="9"/>
  </w:num>
  <w:num w:numId="12">
    <w:abstractNumId w:val="10"/>
  </w:num>
  <w:num w:numId="13">
    <w:abstractNumId w:val="6"/>
  </w:num>
  <w:num w:numId="14">
    <w:abstractNumId w:val="14"/>
  </w:num>
  <w:num w:numId="15">
    <w:abstractNumId w:val="2"/>
  </w:num>
  <w:num w:numId="1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40C5A"/>
    <w:rsid w:val="00040D37"/>
    <w:rsid w:val="0004561B"/>
    <w:rsid w:val="00065A9A"/>
    <w:rsid w:val="000668DF"/>
    <w:rsid w:val="0007363E"/>
    <w:rsid w:val="00073756"/>
    <w:rsid w:val="00073C14"/>
    <w:rsid w:val="0007687E"/>
    <w:rsid w:val="000769ED"/>
    <w:rsid w:val="00077900"/>
    <w:rsid w:val="00080F12"/>
    <w:rsid w:val="0008352D"/>
    <w:rsid w:val="00086841"/>
    <w:rsid w:val="00086CA6"/>
    <w:rsid w:val="000A62AD"/>
    <w:rsid w:val="000A6E6F"/>
    <w:rsid w:val="000B52A7"/>
    <w:rsid w:val="000C30E2"/>
    <w:rsid w:val="000D0DC3"/>
    <w:rsid w:val="000D730D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5462"/>
    <w:rsid w:val="0013590E"/>
    <w:rsid w:val="00140DC2"/>
    <w:rsid w:val="001474AE"/>
    <w:rsid w:val="00154865"/>
    <w:rsid w:val="00156D07"/>
    <w:rsid w:val="00160287"/>
    <w:rsid w:val="001607F4"/>
    <w:rsid w:val="00164926"/>
    <w:rsid w:val="00167712"/>
    <w:rsid w:val="001735AD"/>
    <w:rsid w:val="001815B5"/>
    <w:rsid w:val="00182586"/>
    <w:rsid w:val="00182F0C"/>
    <w:rsid w:val="001851E3"/>
    <w:rsid w:val="00185686"/>
    <w:rsid w:val="00190CE0"/>
    <w:rsid w:val="00192EE4"/>
    <w:rsid w:val="00193F3F"/>
    <w:rsid w:val="001A025A"/>
    <w:rsid w:val="001A177E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2491F"/>
    <w:rsid w:val="0022650B"/>
    <w:rsid w:val="0022688B"/>
    <w:rsid w:val="00231261"/>
    <w:rsid w:val="00231DB7"/>
    <w:rsid w:val="002333DB"/>
    <w:rsid w:val="00235383"/>
    <w:rsid w:val="00240E59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F0A38"/>
    <w:rsid w:val="003000DA"/>
    <w:rsid w:val="0030103D"/>
    <w:rsid w:val="003023C3"/>
    <w:rsid w:val="00307F97"/>
    <w:rsid w:val="00311669"/>
    <w:rsid w:val="00314BE8"/>
    <w:rsid w:val="003166F0"/>
    <w:rsid w:val="003218EE"/>
    <w:rsid w:val="0032342C"/>
    <w:rsid w:val="00323D8C"/>
    <w:rsid w:val="00326388"/>
    <w:rsid w:val="00333B15"/>
    <w:rsid w:val="003409E9"/>
    <w:rsid w:val="00340CA4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2F48"/>
    <w:rsid w:val="003C6610"/>
    <w:rsid w:val="003D0636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D0754"/>
    <w:rsid w:val="004D4F60"/>
    <w:rsid w:val="004D67C6"/>
    <w:rsid w:val="004D7C07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5FBF"/>
    <w:rsid w:val="0057714B"/>
    <w:rsid w:val="00582367"/>
    <w:rsid w:val="005831BD"/>
    <w:rsid w:val="00583A45"/>
    <w:rsid w:val="00590EBF"/>
    <w:rsid w:val="00593036"/>
    <w:rsid w:val="005A3BEE"/>
    <w:rsid w:val="005B1BC1"/>
    <w:rsid w:val="005B5799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6674"/>
    <w:rsid w:val="006669EB"/>
    <w:rsid w:val="00667005"/>
    <w:rsid w:val="006678B0"/>
    <w:rsid w:val="006678DB"/>
    <w:rsid w:val="00670A96"/>
    <w:rsid w:val="00676222"/>
    <w:rsid w:val="0068195B"/>
    <w:rsid w:val="006859E7"/>
    <w:rsid w:val="0068704D"/>
    <w:rsid w:val="006903B2"/>
    <w:rsid w:val="006B2238"/>
    <w:rsid w:val="006B57F7"/>
    <w:rsid w:val="006D29C4"/>
    <w:rsid w:val="006D4E00"/>
    <w:rsid w:val="006D4F54"/>
    <w:rsid w:val="006D6729"/>
    <w:rsid w:val="006D694F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75670"/>
    <w:rsid w:val="00776105"/>
    <w:rsid w:val="00780538"/>
    <w:rsid w:val="007809C6"/>
    <w:rsid w:val="007859C2"/>
    <w:rsid w:val="007874B2"/>
    <w:rsid w:val="007950A5"/>
    <w:rsid w:val="007A5597"/>
    <w:rsid w:val="007A619A"/>
    <w:rsid w:val="007B6B4B"/>
    <w:rsid w:val="007C7A51"/>
    <w:rsid w:val="007D32AA"/>
    <w:rsid w:val="007E2BE8"/>
    <w:rsid w:val="007E3D8B"/>
    <w:rsid w:val="007E4AE1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94F39"/>
    <w:rsid w:val="008A37D4"/>
    <w:rsid w:val="008A39B3"/>
    <w:rsid w:val="008A5843"/>
    <w:rsid w:val="008B1CE5"/>
    <w:rsid w:val="008B350E"/>
    <w:rsid w:val="008B389C"/>
    <w:rsid w:val="008B4C67"/>
    <w:rsid w:val="008C17CE"/>
    <w:rsid w:val="008C3082"/>
    <w:rsid w:val="008C4FC7"/>
    <w:rsid w:val="008C72C0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3716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75B76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B730F"/>
    <w:rsid w:val="00AC3C9B"/>
    <w:rsid w:val="00AD3791"/>
    <w:rsid w:val="00AD729C"/>
    <w:rsid w:val="00AE0DE7"/>
    <w:rsid w:val="00AE324F"/>
    <w:rsid w:val="00AE4ABA"/>
    <w:rsid w:val="00AE5037"/>
    <w:rsid w:val="00B00ED1"/>
    <w:rsid w:val="00B014DE"/>
    <w:rsid w:val="00B03677"/>
    <w:rsid w:val="00B10308"/>
    <w:rsid w:val="00B14561"/>
    <w:rsid w:val="00B2354E"/>
    <w:rsid w:val="00B25F34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764CD"/>
    <w:rsid w:val="00B8049F"/>
    <w:rsid w:val="00B80E85"/>
    <w:rsid w:val="00B8130F"/>
    <w:rsid w:val="00BA1E5E"/>
    <w:rsid w:val="00BA496F"/>
    <w:rsid w:val="00BA604E"/>
    <w:rsid w:val="00BA657E"/>
    <w:rsid w:val="00BC3FD7"/>
    <w:rsid w:val="00BC60AC"/>
    <w:rsid w:val="00BC6C6D"/>
    <w:rsid w:val="00BD2C02"/>
    <w:rsid w:val="00BD3A8A"/>
    <w:rsid w:val="00BD586A"/>
    <w:rsid w:val="00BD5B00"/>
    <w:rsid w:val="00BD61E4"/>
    <w:rsid w:val="00BD61FC"/>
    <w:rsid w:val="00BE1AC1"/>
    <w:rsid w:val="00BE3CEB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3028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7819"/>
    <w:rsid w:val="00C80B36"/>
    <w:rsid w:val="00C847C1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645F"/>
    <w:rsid w:val="00CD7C92"/>
    <w:rsid w:val="00CE1739"/>
    <w:rsid w:val="00CE2F71"/>
    <w:rsid w:val="00CE3DF2"/>
    <w:rsid w:val="00CE42EB"/>
    <w:rsid w:val="00CF0038"/>
    <w:rsid w:val="00CF29EE"/>
    <w:rsid w:val="00CF4C44"/>
    <w:rsid w:val="00CF750C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243E"/>
    <w:rsid w:val="00D4417C"/>
    <w:rsid w:val="00D504ED"/>
    <w:rsid w:val="00D54D8F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C0C95"/>
    <w:rsid w:val="00DC1067"/>
    <w:rsid w:val="00DC7356"/>
    <w:rsid w:val="00DD3E73"/>
    <w:rsid w:val="00DE0DE0"/>
    <w:rsid w:val="00DE3D5F"/>
    <w:rsid w:val="00DF24D6"/>
    <w:rsid w:val="00DF2DDF"/>
    <w:rsid w:val="00DF6C02"/>
    <w:rsid w:val="00E130A9"/>
    <w:rsid w:val="00E17F71"/>
    <w:rsid w:val="00E31776"/>
    <w:rsid w:val="00E33C8C"/>
    <w:rsid w:val="00E33CD7"/>
    <w:rsid w:val="00E34626"/>
    <w:rsid w:val="00E4009E"/>
    <w:rsid w:val="00E454B0"/>
    <w:rsid w:val="00E46A9F"/>
    <w:rsid w:val="00E728FD"/>
    <w:rsid w:val="00E77CE5"/>
    <w:rsid w:val="00E77D94"/>
    <w:rsid w:val="00E80A0B"/>
    <w:rsid w:val="00E8631D"/>
    <w:rsid w:val="00E9173D"/>
    <w:rsid w:val="00EA0A8A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148FF"/>
    <w:rsid w:val="00F15266"/>
    <w:rsid w:val="00F156E9"/>
    <w:rsid w:val="00F461BA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C378B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p5">
    <w:name w:val="p5"/>
    <w:basedOn w:val="a"/>
    <w:rsid w:val="003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B813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8130F"/>
  </w:style>
  <w:style w:type="table" w:customStyle="1" w:styleId="TableNormal">
    <w:name w:val="Table Normal"/>
    <w:uiPriority w:val="2"/>
    <w:semiHidden/>
    <w:unhideWhenUsed/>
    <w:qFormat/>
    <w:rsid w:val="00B8130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CED71-6164-46B5-8513-FD295FD7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8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сацита</dc:creator>
  <cp:keywords/>
  <dc:description/>
  <cp:lastModifiedBy>User</cp:lastModifiedBy>
  <cp:revision>61</cp:revision>
  <cp:lastPrinted>2018-08-13T06:48:00Z</cp:lastPrinted>
  <dcterms:created xsi:type="dcterms:W3CDTF">2017-09-13T05:57:00Z</dcterms:created>
  <dcterms:modified xsi:type="dcterms:W3CDTF">2018-09-05T13:54:00Z</dcterms:modified>
</cp:coreProperties>
</file>